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51" w:rsidRPr="00B91B51" w:rsidRDefault="00B91B51" w:rsidP="00B91B51">
      <w:pPr>
        <w:rPr>
          <w:b/>
          <w:sz w:val="36"/>
        </w:rPr>
      </w:pPr>
      <w:r w:rsidRPr="00B91B51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4622165</wp:posOffset>
            </wp:positionH>
            <wp:positionV relativeFrom="margin">
              <wp:posOffset>-52070</wp:posOffset>
            </wp:positionV>
            <wp:extent cx="2113915" cy="57150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kicrea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B51">
        <w:rPr>
          <w:b/>
          <w:sz w:val="36"/>
        </w:rPr>
        <w:t>SWOT</w:t>
      </w:r>
    </w:p>
    <w:p w:rsidR="00B91B51" w:rsidRPr="00B91B51" w:rsidRDefault="00B91B51" w:rsidP="00B91B51">
      <w:pPr>
        <w:rPr>
          <w:b/>
          <w:i/>
          <w:sz w:val="24"/>
        </w:rPr>
      </w:pPr>
      <w:r w:rsidRPr="00B91B51">
        <w:rPr>
          <w:b/>
          <w:i/>
          <w:sz w:val="24"/>
        </w:rPr>
        <w:t>Forces, faiblesses, opportunités, menaces</w:t>
      </w:r>
    </w:p>
    <w:p w:rsidR="00BA5918" w:rsidRPr="00B91B51" w:rsidRDefault="00B91B51" w:rsidP="00B91B51">
      <w:pPr>
        <w:rPr>
          <w:b/>
          <w:i/>
          <w:sz w:val="24"/>
        </w:rPr>
      </w:pPr>
      <w:r w:rsidRPr="00B91B51">
        <w:rPr>
          <w:b/>
          <w:i/>
          <w:sz w:val="24"/>
        </w:rPr>
        <w:t>Strengths, weaknesses, opportunities, threats</w:t>
      </w:r>
    </w:p>
    <w:p w:rsidR="00B91B51" w:rsidRDefault="00B91B51" w:rsidP="00B91B51"/>
    <w:tbl>
      <w:tblPr>
        <w:tblW w:w="10490" w:type="dxa"/>
        <w:tblLook w:val="04A0" w:firstRow="1" w:lastRow="0" w:firstColumn="1" w:lastColumn="0" w:noHBand="0" w:noVBand="1"/>
      </w:tblPr>
      <w:tblGrid>
        <w:gridCol w:w="880"/>
        <w:gridCol w:w="4213"/>
        <w:gridCol w:w="284"/>
        <w:gridCol w:w="850"/>
        <w:gridCol w:w="4536"/>
      </w:tblGrid>
      <w:tr w:rsidR="00B91B51" w:rsidRPr="00B91B51" w:rsidTr="00B91B51">
        <w:trPr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2EFDA"/>
            <w:noWrap/>
            <w:textDirection w:val="btLr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  <w:r w:rsidRPr="00B91B51"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  <w:t>FORCES</w:t>
            </w:r>
          </w:p>
        </w:tc>
        <w:tc>
          <w:tcPr>
            <w:tcW w:w="4213" w:type="dxa"/>
            <w:tcBorders>
              <w:top w:val="single" w:sz="8" w:space="0" w:color="auto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8CBAD"/>
            <w:noWrap/>
            <w:textDirection w:val="btLr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B91B51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FAIBLESSES</w:t>
            </w:r>
          </w:p>
        </w:tc>
        <w:tc>
          <w:tcPr>
            <w:tcW w:w="4536" w:type="dxa"/>
            <w:tcBorders>
              <w:top w:val="single" w:sz="8" w:space="0" w:color="auto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Produit, qualité, prix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Produit, qualité, prix</w:t>
            </w:r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 xml:space="preserve">Image,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notoriété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>, emplacement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 xml:space="preserve">Image,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notoriété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>, emplacement</w:t>
            </w:r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 xml:space="preserve">Distribution, force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commerciale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 xml:space="preserve">Distribution, force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commerciale</w:t>
            </w:r>
            <w:proofErr w:type="spellEnd"/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Communication, marketing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Communication, marketing</w:t>
            </w:r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Gestion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partenariats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Gestion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organisation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partenariats</w:t>
            </w:r>
            <w:proofErr w:type="spellEnd"/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Maîtrise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technique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Maîtrise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technique</w:t>
            </w:r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Moyens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humains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compétences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Moyens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humains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compétences</w:t>
            </w:r>
            <w:proofErr w:type="spellEnd"/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Equipement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outillage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Equipement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outillage</w:t>
            </w:r>
            <w:proofErr w:type="spellEnd"/>
          </w:p>
        </w:tc>
      </w:tr>
      <w:tr w:rsidR="00B91B51" w:rsidRPr="00B91B51" w:rsidTr="00B91B51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1B51" w:rsidRPr="00B91B51" w:rsidTr="00B91B51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2EFDA"/>
            <w:noWrap/>
            <w:textDirection w:val="btLr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  <w:r w:rsidRPr="00B91B51"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  <w:t>OPPORTUNITES</w:t>
            </w:r>
          </w:p>
        </w:tc>
        <w:tc>
          <w:tcPr>
            <w:tcW w:w="4213" w:type="dxa"/>
            <w:tcBorders>
              <w:top w:val="single" w:sz="8" w:space="0" w:color="auto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8CBAD"/>
            <w:noWrap/>
            <w:textDirection w:val="btLr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 w:rsidRPr="00B91B51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MENACES</w:t>
            </w:r>
          </w:p>
        </w:tc>
        <w:tc>
          <w:tcPr>
            <w:tcW w:w="4536" w:type="dxa"/>
            <w:tcBorders>
              <w:top w:val="single" w:sz="8" w:space="0" w:color="auto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Tendances générales au niveau de l'offre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Tendances générales au niveau de l'offre</w:t>
            </w:r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  <w:lang w:val="fr-FR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Tendances au niveau de la demande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Tendances au niveau de la demande</w:t>
            </w:r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  <w:lang w:val="fr-FR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technologique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technologique</w:t>
            </w:r>
            <w:proofErr w:type="spellEnd"/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légal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légal</w:t>
            </w:r>
            <w:proofErr w:type="spellEnd"/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Demande au</w:t>
            </w:r>
            <w:r w:rsidR="00A40D9E">
              <w:rPr>
                <w:rFonts w:ascii="Calibri" w:eastAsia="Times New Roman" w:hAnsi="Calibri" w:cs="Calibri"/>
                <w:color w:val="000000"/>
                <w:lang w:val="fr-FR"/>
              </w:rPr>
              <w:t xml:space="preserve"> niveau de la zone de </w:t>
            </w:r>
            <w:proofErr w:type="spellStart"/>
            <w:r w:rsidR="00A40D9E">
              <w:rPr>
                <w:rFonts w:ascii="Calibri" w:eastAsia="Times New Roman" w:hAnsi="Calibri" w:cs="Calibri"/>
                <w:color w:val="000000"/>
                <w:lang w:val="fr-FR"/>
              </w:rPr>
              <w:t>chal</w:t>
            </w:r>
            <w:proofErr w:type="spellEnd"/>
            <w:r w:rsidR="00A40D9E">
              <w:rPr>
                <w:rFonts w:ascii="Calibri" w:eastAsia="Times New Roman" w:hAnsi="Calibri" w:cs="Calibri"/>
                <w:color w:val="000000"/>
                <w:lang w:val="fr-FR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B91B51">
              <w:rPr>
                <w:rFonts w:ascii="Calibri" w:eastAsia="Times New Roman" w:hAnsi="Calibri" w:cs="Calibri"/>
                <w:color w:val="000000"/>
                <w:lang w:val="fr-FR"/>
              </w:rPr>
              <w:t>Demande au niveau de la zone de chalandise</w:t>
            </w:r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  <w:lang w:val="fr-FR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Concurrence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Concurrence</w:t>
            </w:r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Fournisseurs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Fournisseurs</w:t>
            </w:r>
            <w:proofErr w:type="spellEnd"/>
          </w:p>
        </w:tc>
      </w:tr>
      <w:tr w:rsidR="00B91B51" w:rsidRPr="00B91B51" w:rsidTr="00B91B51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local,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économique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Environnement</w:t>
            </w:r>
            <w:proofErr w:type="spellEnd"/>
            <w:r w:rsidRPr="00B91B51">
              <w:rPr>
                <w:rFonts w:ascii="Calibri" w:eastAsia="Times New Roman" w:hAnsi="Calibri" w:cs="Calibri"/>
                <w:color w:val="000000"/>
              </w:rPr>
              <w:t xml:space="preserve"> local, </w:t>
            </w:r>
            <w:proofErr w:type="spellStart"/>
            <w:r w:rsidRPr="00B91B51">
              <w:rPr>
                <w:rFonts w:ascii="Calibri" w:eastAsia="Times New Roman" w:hAnsi="Calibri" w:cs="Calibri"/>
                <w:color w:val="000000"/>
              </w:rPr>
              <w:t>économique</w:t>
            </w:r>
            <w:proofErr w:type="spellEnd"/>
          </w:p>
        </w:tc>
      </w:tr>
      <w:tr w:rsidR="00B91B51" w:rsidRPr="00B91B51" w:rsidTr="00B91B51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36"/>
                <w:szCs w:val="36"/>
              </w:rPr>
            </w:pPr>
          </w:p>
        </w:tc>
        <w:tc>
          <w:tcPr>
            <w:tcW w:w="4213" w:type="dxa"/>
            <w:tcBorders>
              <w:top w:val="nil"/>
              <w:left w:val="dotDash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nil"/>
              <w:left w:val="dotDash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B51" w:rsidRPr="00B91B51" w:rsidRDefault="00B91B51" w:rsidP="00B91B5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B91B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91B51" w:rsidRDefault="00B91B51" w:rsidP="00B91B51"/>
    <w:sectPr w:rsidR="00B91B51" w:rsidSect="00B91B51">
      <w:pgSz w:w="12240" w:h="15840"/>
      <w:pgMar w:top="1135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1"/>
    <w:rsid w:val="00A40D9E"/>
    <w:rsid w:val="00B91B51"/>
    <w:rsid w:val="00B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0ED32-D0D7-4646-A5E2-1C68498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2018-02-26T16:24:00Z</dcterms:created>
  <dcterms:modified xsi:type="dcterms:W3CDTF">2018-02-26T16:44:00Z</dcterms:modified>
</cp:coreProperties>
</file>